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Научная статья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УДК </w:t>
      </w:r>
      <w:r>
        <w:rPr>
          <w:rFonts w:ascii="Times New Roman" w:hAnsi="Times New Roman"/>
          <w:sz w:val="28"/>
          <w:szCs w:val="28"/>
          <w:rtl w:val="0"/>
          <w:lang w:val="ru-RU"/>
        </w:rPr>
        <w:t>34</w:t>
      </w:r>
      <w:r>
        <w:rPr>
          <w:rFonts w:ascii="Times New Roman" w:hAnsi="Times New Roman"/>
          <w:sz w:val="28"/>
          <w:szCs w:val="28"/>
          <w:rtl w:val="0"/>
          <w:lang w:val="ru-RU"/>
        </w:rPr>
        <w:t>0.1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СОЦИОЛОГИЯ ПРАВА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ИСТОРИЯ И СОВРЕМЕННОСТЬ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vertAlign w:val="superscript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Никита Евгеньевич БОГДАНОВ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Санкт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Петербургский юридический институт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филиал</w:t>
      </w:r>
      <w:r>
        <w:rPr>
          <w:rFonts w:ascii="Times New Roman" w:hAnsi="Times New Roman"/>
          <w:sz w:val="28"/>
          <w:szCs w:val="28"/>
          <w:rtl w:val="0"/>
        </w:rPr>
        <w:t>)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Университета Прокуратуры Российской Федерации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Санкт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Петербург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Россия</w:t>
      </w:r>
    </w:p>
    <w:p>
      <w:pPr>
        <w:pStyle w:val="Normal.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почта</w:t>
      </w:r>
      <w:r>
        <w:rPr>
          <w:rFonts w:ascii="Times New Roman" w:hAnsi="Times New Roman"/>
          <w:sz w:val="28"/>
          <w:szCs w:val="28"/>
          <w:rtl w:val="0"/>
        </w:rPr>
        <w:t>@</w:t>
      </w:r>
      <w:r>
        <w:rPr>
          <w:rFonts w:ascii="Times New Roman" w:hAnsi="Times New Roman"/>
          <w:sz w:val="28"/>
          <w:szCs w:val="28"/>
          <w:rtl w:val="0"/>
          <w:lang w:val="en-US"/>
        </w:rPr>
        <w:t>mail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en-US"/>
        </w:rPr>
        <w:t>ru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Научный руководитель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профессор кафедры теории и истории государства и права Санкт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Петербургского юридического института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филиала</w:t>
      </w:r>
      <w:r>
        <w:rPr>
          <w:rFonts w:ascii="Times New Roman" w:hAnsi="Times New Roman"/>
          <w:sz w:val="28"/>
          <w:szCs w:val="28"/>
          <w:rtl w:val="0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Университета прокуратуры Российской Федерации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доктор юридических наук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профессор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Ирина Борисовна ЛОМАКИНА</w:t>
      </w:r>
      <w:r>
        <w:rPr>
          <w:rFonts w:ascii="Times New Roman" w:hAnsi="Times New Roman"/>
          <w:sz w:val="28"/>
          <w:szCs w:val="28"/>
          <w:rtl w:val="0"/>
        </w:rPr>
        <w:t>, lomakina7311@gmail.com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Аннотация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Статья посвящена одному из классических типов правопонимания – социологии права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Автор акцентирует внимание на историко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правовом аспекте социологической школы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анализирует основные положения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Также затрагивается современное состояние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отмечаются актуальность и важность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положительные и отрицательные стороны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Ключевые слова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: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тип правопонимания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социологический тип правопонимания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социология права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социологическая концепция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lang w:val="en-US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SOCIOLOGY OF LAW: HISTORY AND MODERNITY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b w:val="1"/>
          <w:bCs w:val="1"/>
          <w:sz w:val="28"/>
          <w:szCs w:val="28"/>
          <w:lang w:val="en-US"/>
        </w:rPr>
      </w:pPr>
    </w:p>
    <w:p>
      <w:pPr>
        <w:pStyle w:val="Normal.0"/>
        <w:tabs>
          <w:tab w:val="left" w:pos="3780"/>
        </w:tabs>
        <w:spacing w:after="0" w:line="240" w:lineRule="auto"/>
        <w:jc w:val="both"/>
        <w:rPr>
          <w:rFonts w:ascii="Times New Roman" w:cs="Times New Roman" w:hAnsi="Times New Roman" w:eastAsia="Times New Roman"/>
          <w:b w:val="1"/>
          <w:bCs w:val="1"/>
          <w:sz w:val="28"/>
          <w:szCs w:val="28"/>
          <w:lang w:val="en-US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Nikita E. BOGDANOV</w:t>
      </w:r>
    </w:p>
    <w:p>
      <w:pPr>
        <w:pStyle w:val="Normal.0"/>
        <w:tabs>
          <w:tab w:val="left" w:pos="37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St. Petersburg Law Institute (branch)</w:t>
      </w:r>
    </w:p>
    <w:p>
      <w:pPr>
        <w:pStyle w:val="Normal.0"/>
        <w:tabs>
          <w:tab w:val="left" w:pos="37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rtl w:val="0"/>
          <w:lang w:val="en-US"/>
        </w:rPr>
        <w:t>University of the Prosecutor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’</w:t>
      </w:r>
      <w:r>
        <w:rPr>
          <w:rFonts w:ascii="Times New Roman" w:hAnsi="Times New Roman"/>
          <w:sz w:val="28"/>
          <w:szCs w:val="28"/>
          <w:rtl w:val="0"/>
          <w:lang w:val="en-US"/>
        </w:rPr>
        <w:t>s Office of the Russian Federation</w:t>
      </w:r>
    </w:p>
    <w:p>
      <w:pPr>
        <w:pStyle w:val="Normal.0"/>
        <w:tabs>
          <w:tab w:val="left" w:pos="37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почта</w:t>
      </w:r>
      <w:r>
        <w:rPr>
          <w:rFonts w:ascii="Times New Roman" w:hAnsi="Times New Roman"/>
          <w:sz w:val="28"/>
          <w:szCs w:val="28"/>
          <w:rtl w:val="0"/>
          <w:lang w:val="en-US"/>
        </w:rPr>
        <w:t>@</w:t>
      </w:r>
      <w:r>
        <w:rPr>
          <w:rFonts w:ascii="Times New Roman" w:hAnsi="Times New Roman"/>
          <w:sz w:val="28"/>
          <w:szCs w:val="28"/>
          <w:rtl w:val="0"/>
          <w:lang w:val="en-US"/>
        </w:rPr>
        <w:t>mail</w:t>
      </w:r>
      <w:r>
        <w:rPr>
          <w:rFonts w:ascii="Times New Roman" w:hAnsi="Times New Roman"/>
          <w:sz w:val="28"/>
          <w:szCs w:val="28"/>
          <w:rtl w:val="0"/>
          <w:lang w:val="en-US"/>
        </w:rPr>
        <w:t>.</w:t>
      </w:r>
      <w:r>
        <w:rPr>
          <w:rFonts w:ascii="Times New Roman" w:hAnsi="Times New Roman"/>
          <w:sz w:val="28"/>
          <w:szCs w:val="28"/>
          <w:rtl w:val="0"/>
          <w:lang w:val="en-US"/>
        </w:rPr>
        <w:t>ru</w:t>
      </w:r>
    </w:p>
    <w:p>
      <w:pPr>
        <w:pStyle w:val="Normal.0"/>
        <w:tabs>
          <w:tab w:val="left" w:pos="3780"/>
        </w:tabs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  <w:lang w:val="en-US"/>
        </w:rPr>
      </w:pPr>
    </w:p>
    <w:p>
      <w:pPr>
        <w:pStyle w:val="Normal.0"/>
        <w:tabs>
          <w:tab w:val="left" w:pos="3780"/>
        </w:tabs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Scientific adviser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— </w:t>
      </w:r>
      <w:r>
        <w:rPr>
          <w:rFonts w:ascii="Times New Roman" w:hAnsi="Times New Roman"/>
          <w:sz w:val="28"/>
          <w:szCs w:val="28"/>
          <w:rtl w:val="0"/>
          <w:lang w:val="en-US"/>
        </w:rPr>
        <w:t>Professor at the Department of theory and history of state and law of St. Petersburg Law Institute (branch) of the University of the Prosecutor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’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s Office of the Russian Federation, Doctor of Science (Law), Full Professor, 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I. B. Lomakina</w:t>
      </w:r>
      <w:r>
        <w:rPr>
          <w:rFonts w:ascii="Times New Roman" w:hAnsi="Times New Roman"/>
          <w:sz w:val="28"/>
          <w:szCs w:val="28"/>
          <w:rtl w:val="0"/>
          <w:lang w:val="en-US"/>
        </w:rPr>
        <w:t>, lomakina7311@gmail.com</w:t>
      </w:r>
    </w:p>
    <w:p>
      <w:pPr>
        <w:pStyle w:val="Normal.0"/>
        <w:tabs>
          <w:tab w:val="left" w:pos="3780"/>
        </w:tabs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  <w:lang w:val="en-US"/>
        </w:rPr>
      </w:pP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Abstract.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The article is devoted to one of the classical types of legal understanding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en-US"/>
        </w:rPr>
        <w:t>the sociology of law. The author focuses on the historical and legal aspect of the sociological school, analyzes the main pro- visions. The current state is also touched upon, the relevance and importance, positive and negative sides are noted.</w:t>
      </w: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  <w:lang w:val="en-US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Keywords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:</w:t>
      </w:r>
      <w:r>
        <w:rPr>
          <w:rFonts w:ascii="Times New Roman" w:hAnsi="Times New Roman"/>
          <w:sz w:val="28"/>
          <w:szCs w:val="28"/>
          <w:rtl w:val="0"/>
          <w:lang w:val="en-US"/>
        </w:rPr>
        <w:t xml:space="preserve"> law, type of legal understanding, sociological type of legal understanding, sociology of law, sociological concept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426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 текст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текст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 текст текст текст текст текст 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отмечает профессор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доктор юридических наук Илья Львович Честнов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[1,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 38].</w:t>
      </w:r>
    </w:p>
    <w:p>
      <w:pPr>
        <w:pStyle w:val="Normal.0"/>
        <w:spacing w:after="0" w:line="360" w:lineRule="auto"/>
        <w:ind w:firstLine="426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 текст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этой же позиции придерживается профессор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доктор юридических наук Андрей Васильевич Поляков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текст текст текст текст текст текст текст текст текст текст текст текст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rtl w:val="0"/>
          <w:lang w:val="ru-RU"/>
        </w:rPr>
        <w:t>67</w:t>
      </w:r>
      <w:r>
        <w:rPr>
          <w:rFonts w:ascii="Times New Roman" w:hAnsi="Times New Roman"/>
          <w:sz w:val="28"/>
          <w:szCs w:val="28"/>
          <w:rtl w:val="0"/>
          <w:lang w:val="ru-RU"/>
        </w:rPr>
        <w:t>8]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426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 текст</w:t>
      </w: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erence w:id="1"/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Текст </w:t>
      </w:r>
      <w:bookmarkStart w:name="_Hlk93933088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текст текст текст текст текст текст текст текст текст текст текст текст</w:t>
      </w: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erence w:id="2"/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  <w:bookmarkEnd w:id="0"/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Список источников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Честнов 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</w:p>
    <w:p>
      <w:pPr>
        <w:pStyle w:val="Normal.0"/>
        <w:spacing w:after="0" w:line="36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Поляков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</w:p>
    <w:p>
      <w:pPr>
        <w:pStyle w:val="Normal.0"/>
        <w:spacing w:after="0" w:line="36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</w:p>
    <w:p>
      <w:pPr>
        <w:pStyle w:val="Normal.0"/>
        <w:spacing w:after="0" w:line="36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…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Информация об авторах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ind w:firstLine="425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БОГДАНОВ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—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студент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курса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lang w:val="en-US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>Information about authors</w:t>
      </w:r>
    </w:p>
    <w:p>
      <w:pPr>
        <w:pStyle w:val="Normal.0"/>
        <w:spacing w:after="0" w:line="240" w:lineRule="auto"/>
        <w:jc w:val="right"/>
        <w:rPr>
          <w:rFonts w:ascii="Times New Roman" w:cs="Times New Roman" w:hAnsi="Times New Roman" w:eastAsia="Times New Roman"/>
          <w:b w:val="1"/>
          <w:bCs w:val="1"/>
          <w:sz w:val="28"/>
          <w:szCs w:val="28"/>
          <w:lang w:val="en-US"/>
        </w:rPr>
      </w:pPr>
    </w:p>
    <w:p>
      <w:pPr>
        <w:pStyle w:val="Normal.0"/>
        <w:spacing w:after="0" w:line="240" w:lineRule="auto"/>
        <w:ind w:firstLine="425"/>
        <w:jc w:val="both"/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en-US"/>
        </w:rPr>
        <w:t xml:space="preserve">N.E. BOGDANOV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— </w:t>
      </w:r>
      <w:r>
        <w:rPr>
          <w:rFonts w:ascii="Times New Roman" w:hAnsi="Times New Roman"/>
          <w:sz w:val="28"/>
          <w:szCs w:val="28"/>
          <w:rtl w:val="0"/>
          <w:lang w:val="en-US"/>
        </w:rPr>
        <w:t>4st year student.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</w:pP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/>
      </w:r>
      <w:r>
        <w:rPr>
          <w:rFonts w:cs="Arial Unicode MS" w:eastAsia="Arial Unicode MS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Подробнее…</w:t>
      </w:r>
    </w:p>
  </w:footnote>
  <w:footnote w:id="2">
    <w:p>
      <w:pPr>
        <w:pStyle w:val="footnote text"/>
      </w:pP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/>
      </w:r>
      <w:r>
        <w:rPr>
          <w:rFonts w:cs="Arial Unicode MS" w:eastAsia="Arial Unicode MS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Указанное обстоятельство позволяет констатировать факт…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